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1F2" w:rsidRPr="00375928" w:rsidRDefault="004B41F2" w:rsidP="004B41F2">
      <w:pPr>
        <w:rPr>
          <w:b/>
          <w:sz w:val="40"/>
          <w:lang w:val="sr-Cyrl-CS"/>
        </w:rPr>
      </w:pPr>
      <w:r w:rsidRPr="00375928">
        <w:rPr>
          <w:b/>
          <w:sz w:val="40"/>
          <w:lang w:val="sr-Cyrl-CS"/>
        </w:rPr>
        <w:t>Gde je akademski fer-plej</w:t>
      </w:r>
    </w:p>
    <w:p w:rsidR="004B41F2" w:rsidRDefault="004B41F2" w:rsidP="004B41F2">
      <w:pPr>
        <w:rPr>
          <w:lang w:val="sr-Cyrl-CS"/>
        </w:rPr>
      </w:pPr>
    </w:p>
    <w:p w:rsidR="004B41F2" w:rsidRDefault="00375928" w:rsidP="004B41F2">
      <w:pPr>
        <w:jc w:val="both"/>
        <w:rPr>
          <w:lang w:val="sr-Cyrl-CS"/>
        </w:rPr>
      </w:pPr>
      <w:r w:rsidRPr="00B46035">
        <w:rPr>
          <w:i/>
          <w:noProof/>
          <w:color w:val="0000CC"/>
        </w:rPr>
        <w:drawing>
          <wp:anchor distT="0" distB="0" distL="114300" distR="114300" simplePos="0" relativeHeight="251659264" behindDoc="0" locked="0" layoutInCell="1" allowOverlap="1" wp14:anchorId="5A5FC8D5" wp14:editId="27A86A86">
            <wp:simplePos x="0" y="0"/>
            <wp:positionH relativeFrom="column">
              <wp:posOffset>85725</wp:posOffset>
            </wp:positionH>
            <wp:positionV relativeFrom="paragraph">
              <wp:posOffset>144145</wp:posOffset>
            </wp:positionV>
            <wp:extent cx="1261745" cy="2927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1745" cy="292735"/>
                    </a:xfrm>
                    <a:prstGeom prst="rect">
                      <a:avLst/>
                    </a:prstGeom>
                    <a:noFill/>
                  </pic:spPr>
                </pic:pic>
              </a:graphicData>
            </a:graphic>
            <wp14:sizeRelH relativeFrom="page">
              <wp14:pctWidth>0</wp14:pctWidth>
            </wp14:sizeRelH>
            <wp14:sizeRelV relativeFrom="page">
              <wp14:pctHeight>0</wp14:pctHeight>
            </wp14:sizeRelV>
          </wp:anchor>
        </w:drawing>
      </w:r>
      <w:r w:rsidR="004B41F2">
        <w:rPr>
          <w:lang w:val="sr-Cyrl-CS"/>
        </w:rPr>
        <w:t>U javnosti se ovih dana vodi polemika oko nesvakidašnjeg marketinškog sologana jednog privatnog univerziteta. Pozvao je mlade da na njemu studiraju pa kada završe neka „pale“. U toj poruci ih pita: „Šta ćeš ovde?“ i sve tako aludira da mladi uglavnom ne znaju gde će i šta će, kao da taj univerzitet ekskluzivno školuje našu decu upravo da bi život nastavili tamo negde u belom svetu. Mladimi a posebno srednjoškolcima, budućim studentima, sigurno nisu potrebni tumači naše stvarnosti. Znaju oni veoma dobro gde i kako žive, kako im je u zemlji Srbiji.</w:t>
      </w:r>
    </w:p>
    <w:p w:rsidR="004B41F2" w:rsidRDefault="004B41F2" w:rsidP="004B41F2">
      <w:pPr>
        <w:jc w:val="both"/>
        <w:rPr>
          <w:lang w:val="sr-Cyrl-CS"/>
        </w:rPr>
      </w:pPr>
      <w:r>
        <w:rPr>
          <w:lang w:val="sr-Cyrl-CS"/>
        </w:rPr>
        <w:t>Ta privatna obrazovna institucija svakako ima svoj interes da prikupi što veću školarinu pa i pravo da privuče što veći broj studenata. Poručuje: „Završi moj fakultet i pali.“ Principi visokog školstva sigurno podrazumevaju i stepen društvene odgovornosti i korektnosti. Dugo se kod nas vodi dijalog o položaju državnih i privatnih fakulteta. Osporavaju jedni druge. Prvi zameraju na kvalitetu, a ovi drugi govore o povlašćenom položaju državnih fakulteta. I jedni i drugi se bore za što više studenata i što veći prihod od skromnog finansijskog univerzitetskog kolača u Srbiji.</w:t>
      </w:r>
    </w:p>
    <w:p w:rsidR="004B41F2" w:rsidRDefault="004B41F2" w:rsidP="004B41F2">
      <w:pPr>
        <w:jc w:val="both"/>
        <w:rPr>
          <w:lang w:val="sr-Cyrl-CS"/>
        </w:rPr>
      </w:pPr>
      <w:r>
        <w:rPr>
          <w:lang w:val="sr-Cyrl-CS"/>
        </w:rPr>
        <w:t>Akademske građane, verujem, trebalo bi poštedeti svega toga. O svojoj budućom profesiji oni i te kako valjano razamišljaju pa i o tome šta će dalje kada završe fakultet. Pitaju se i roditelji koji plaćaju njihovo školovanje i ulažu u budućnost svoje dece. Teško je doneti odluku ali pre toga se moraju savladati mnoge prepreke. Poruke koje ovih dana plasiraju privatni fakulteti ne olakšavaju mladićima već ih zbunjuju. San mnogih srednjoškolaca je da završe željeni fakultet, a da već u startu, nakon položenog prijemnog ispita, dobiju status finansirajućih studenata i primamljiv smeštaj u nekom od studentskih domova. Oni čiji roditelji imaju veće mogućnosti merkaju privatne fakultete koji nude pakete pogodnosti za studiranje.</w:t>
      </w:r>
    </w:p>
    <w:p w:rsidR="004B41F2" w:rsidRDefault="004B41F2" w:rsidP="004B41F2">
      <w:pPr>
        <w:jc w:val="both"/>
        <w:rPr>
          <w:lang w:val="sr-Cyrl-CS"/>
        </w:rPr>
      </w:pPr>
      <w:r>
        <w:rPr>
          <w:lang w:val="sr-Cyrl-CS"/>
        </w:rPr>
        <w:t>Dvoboj privatnih i državnih fakulteta je do sada uglavnom bio u rukavicama, uz poštovanje akademskog fer-pleja. Pre svega zbog angažovanja profesorskog potencijala na obe strane. I to nije sporno. Konkurencija je čak i poželjna jer bi trebalo da donosi veći kvalitet studija. Pojedinačna iskakanja, poput ovog, gde se mladima sugeriše da završe fakultet pa da „pale“ čini se remeti taj postojeći sklad odnosa državnih i privatnih fakulteta koji su u zakonskom tretmanu potpuno izjednačeni. Ko će i gde i kako posle završenih studija to prepustimo našoj akademskoj mladosti. Pustimo ih da uče, nauče i postanu vrhovni stručnjaci u oblastima za koje su se opredelii. A ko će i gde da „pali“ pomalo liči na nelojalnu konkurenciju i otvara Pandorinu kutiju šarenih laža, kojima smo često u svetu marketinga, lake zabave i razonode odavno preplavljeni. Treba se zadržati u okvirima akademske ozbiljnosti i suzdržanosti. Tu nam je estrada najmanje potrebna da bi se bolje razumeli.</w:t>
      </w:r>
    </w:p>
    <w:p w:rsidR="004B41F2" w:rsidRDefault="004B41F2" w:rsidP="004B41F2">
      <w:pPr>
        <w:jc w:val="right"/>
        <w:rPr>
          <w:b/>
          <w:lang w:val="sr-Cyrl-CS"/>
        </w:rPr>
      </w:pPr>
      <w:r>
        <w:rPr>
          <w:b/>
          <w:lang w:val="sr-Cyrl-CS"/>
        </w:rPr>
        <w:t xml:space="preserve">Božidar Petrović, </w:t>
      </w:r>
    </w:p>
    <w:p w:rsidR="004B41F2" w:rsidRDefault="004B41F2" w:rsidP="004B41F2">
      <w:pPr>
        <w:jc w:val="right"/>
        <w:rPr>
          <w:b/>
          <w:lang w:val="sr-Latn-CS"/>
        </w:rPr>
      </w:pPr>
      <w:r>
        <w:rPr>
          <w:b/>
          <w:lang w:val="sr-Cyrl-CS"/>
        </w:rPr>
        <w:t xml:space="preserve">Beograd </w:t>
      </w:r>
    </w:p>
    <w:p w:rsidR="004B41F2" w:rsidRDefault="004B41F2" w:rsidP="004B41F2">
      <w:pPr>
        <w:rPr>
          <w:lang w:val="sr-Latn-CS"/>
        </w:rPr>
      </w:pPr>
    </w:p>
    <w:p w:rsidR="004B41F2" w:rsidRDefault="00C3472B" w:rsidP="004B41F2">
      <w:pPr>
        <w:rPr>
          <w:lang w:val="sr-Latn-CS"/>
        </w:rPr>
      </w:pPr>
      <w:bookmarkStart w:id="0" w:name="_GoBack"/>
      <w:r w:rsidRPr="00171AD6">
        <w:rPr>
          <w:noProof/>
          <w:sz w:val="28"/>
        </w:rPr>
        <w:drawing>
          <wp:anchor distT="0" distB="0" distL="114300" distR="114300" simplePos="0" relativeHeight="251661312" behindDoc="0" locked="0" layoutInCell="1" allowOverlap="1" wp14:anchorId="66661B49" wp14:editId="7631A305">
            <wp:simplePos x="0" y="0"/>
            <wp:positionH relativeFrom="column">
              <wp:posOffset>4867275</wp:posOffset>
            </wp:positionH>
            <wp:positionV relativeFrom="paragraph">
              <wp:posOffset>76200</wp:posOffset>
            </wp:positionV>
            <wp:extent cx="1104900" cy="657225"/>
            <wp:effectExtent l="0" t="0" r="0" b="9525"/>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email">
                      <a:extLst>
                        <a:ext uri="{28A0092B-C50C-407E-A947-70E740481C1C}">
                          <a14:useLocalDpi xmlns:a14="http://schemas.microsoft.com/office/drawing/2010/main" val="0"/>
                        </a:ext>
                      </a:extLst>
                    </a:blip>
                    <a:srcRect/>
                    <a:stretch>
                      <a:fillRect/>
                    </a:stretch>
                  </pic:blipFill>
                  <pic:spPr bwMode="auto">
                    <a:xfrm>
                      <a:off x="0" y="0"/>
                      <a:ext cx="1104900" cy="6572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bookmarkEnd w:id="0"/>
    </w:p>
    <w:p w:rsidR="004B41F2" w:rsidRDefault="004B41F2" w:rsidP="004B41F2">
      <w:pPr>
        <w:rPr>
          <w:lang w:val="sr-Latn-CS"/>
        </w:rPr>
      </w:pPr>
    </w:p>
    <w:p w:rsidR="004B41F2" w:rsidRDefault="004B41F2" w:rsidP="004B41F2">
      <w:pPr>
        <w:rPr>
          <w:lang w:val="sr-Cyrl-CS"/>
        </w:rPr>
      </w:pPr>
    </w:p>
    <w:sectPr w:rsidR="004B41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1F2"/>
    <w:rsid w:val="00375928"/>
    <w:rsid w:val="004B41F2"/>
    <w:rsid w:val="00C3472B"/>
    <w:rsid w:val="00E3445E"/>
    <w:rsid w:val="00F52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2017-11-22T07:42:00Z</dcterms:created>
  <dcterms:modified xsi:type="dcterms:W3CDTF">2017-11-22T12:14:00Z</dcterms:modified>
</cp:coreProperties>
</file>